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Lesson plan </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Author: Jasmina Hadji Dimova</w:t>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title:</w:t>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Depiction of the boys and girls stereotype</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brief description</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lesson focuses on the depiction of the common stereotypes of boys and girls through the revision of learnt vocabulary on clothes and colours.</w:t>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 (Lesson duration):40 minutes</w: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Methodology: (group, individual, peer assessment, brainstorming, etc…)</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Brainstorming, individual, group</w:t>
            </w:r>
          </w:p>
        </w:tc>
      </w:tr>
    </w:tbl>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Materials needed: Notebook, pencils, coloured pencils, smartboard, student tablets</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age:</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years old</w:t>
            </w:r>
          </w:p>
        </w:tc>
      </w:tr>
    </w:tbl>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Aims/Goals or SWBATs (Students will be able to......)</w:t>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 stereotypical behaviour in the world of children</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the difference between stereotypical and non-stereotypical behaviour</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Revise learnt vocabulary on the topic of clothes and colours</w:t>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4">
            <w:pPr>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Lead-in </w:t>
            </w:r>
            <w:r w:rsidDel="00000000" w:rsidR="00000000" w:rsidRPr="00000000">
              <w:rPr>
                <w:rFonts w:ascii="Calibri" w:cs="Calibri" w:eastAsia="Calibri" w:hAnsi="Calibri"/>
                <w:i w:val="1"/>
                <w:sz w:val="24"/>
                <w:szCs w:val="24"/>
                <w:rtl w:val="0"/>
              </w:rPr>
              <w:t xml:space="preserve">What’s going to happen here to introduce your students to the topic? </w:t>
            </w:r>
            <w:r w:rsidDel="00000000" w:rsidR="00000000" w:rsidRPr="00000000">
              <w:rPr>
                <w:rFonts w:ascii="Calibri" w:cs="Calibri" w:eastAsia="Calibri" w:hAnsi="Calibri"/>
                <w:sz w:val="24"/>
                <w:szCs w:val="24"/>
                <w:rtl w:val="0"/>
              </w:rPr>
              <w:t xml:space="preserve">Time __5min____ Through brainstorming the teacher asks students to say one word that they think is typical when they think about themselves in a matter of gender. </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What key-concepts could teachers focus on? What needs to be pre-taught? </w:t>
            </w:r>
            <w:r w:rsidDel="00000000" w:rsidR="00000000" w:rsidRPr="00000000">
              <w:rPr>
                <w:rFonts w:ascii="Calibri" w:cs="Calibri" w:eastAsia="Calibri" w:hAnsi="Calibri"/>
                <w:sz w:val="24"/>
                <w:szCs w:val="24"/>
                <w:rtl w:val="0"/>
              </w:rPr>
              <w:t xml:space="preserve">Time 5 min </w:t>
            </w:r>
          </w:p>
          <w:p w:rsidR="00000000" w:rsidDel="00000000" w:rsidP="00000000" w:rsidRDefault="00000000" w:rsidRPr="00000000" w14:paraId="00000028">
            <w:pPr>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The words that are going to be used - vocabulary on colours, clothes</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2C">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List of activities with brief description of each one and time for each one:</w:t>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the brainstorming, the teacher introduces the topic of gender stereotypical depiction through keywords in English(L1) -stereotypes, gender, equality, boys don’t cry, girls are weak, boy play with cars and girls with dolls… pink is not for boys..- and also clarifies in L2 because of the complexity of the topic and the age of the students (5-10 minutes) </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class together with the teacher does the following worksheet </w:t>
            </w:r>
            <w:hyperlink r:id="rId6">
              <w:r w:rsidDel="00000000" w:rsidR="00000000" w:rsidRPr="00000000">
                <w:rPr>
                  <w:rFonts w:ascii="Calibri" w:cs="Calibri" w:eastAsia="Calibri" w:hAnsi="Calibri"/>
                  <w:color w:val="1155cc"/>
                  <w:sz w:val="24"/>
                  <w:szCs w:val="24"/>
                  <w:u w:val="single"/>
                  <w:rtl w:val="0"/>
                </w:rPr>
                <w:t xml:space="preserve">https://www.liveworksheets.com/node/6909426</w:t>
              </w:r>
            </w:hyperlink>
            <w:r w:rsidDel="00000000" w:rsidR="00000000" w:rsidRPr="00000000">
              <w:rPr>
                <w:rFonts w:ascii="Calibri" w:cs="Calibri" w:eastAsia="Calibri" w:hAnsi="Calibri"/>
                <w:sz w:val="24"/>
                <w:szCs w:val="24"/>
                <w:rtl w:val="0"/>
              </w:rPr>
              <w:t xml:space="preserve"> on stereotypes on boys and girls (5 min)</w:t>
            </w:r>
            <w:r w:rsidDel="00000000" w:rsidR="00000000" w:rsidRPr="00000000">
              <w:rPr>
                <w:rtl w:val="0"/>
              </w:rPr>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assigns to the students a link for an interactive story and they using their tablets go through a story that helps them understand gender stereotyping and gender equality </w:t>
            </w:r>
            <w:hyperlink r:id="rId7">
              <w:r w:rsidDel="00000000" w:rsidR="00000000" w:rsidRPr="00000000">
                <w:rPr>
                  <w:rFonts w:ascii="Calibri" w:cs="Calibri" w:eastAsia="Calibri" w:hAnsi="Calibri"/>
                  <w:color w:val="1155cc"/>
                  <w:sz w:val="24"/>
                  <w:szCs w:val="24"/>
                  <w:u w:val="single"/>
                  <w:rtl w:val="0"/>
                </w:rPr>
                <w:t xml:space="preserve">https://www.inklewriter.com/stories/186690</w:t>
              </w:r>
            </w:hyperlink>
            <w:r w:rsidDel="00000000" w:rsidR="00000000" w:rsidRPr="00000000">
              <w:rPr>
                <w:rFonts w:ascii="Calibri" w:cs="Calibri" w:eastAsia="Calibri" w:hAnsi="Calibri"/>
                <w:sz w:val="24"/>
                <w:szCs w:val="24"/>
                <w:rtl w:val="0"/>
              </w:rPr>
              <w:t xml:space="preserve"> (15-20 min)</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6">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What are other follow up (or homework) activities that can be included?</w:t>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student is assigned a homework using Flip  </w:t>
            </w:r>
            <w:hyperlink r:id="rId8">
              <w:r w:rsidDel="00000000" w:rsidR="00000000" w:rsidRPr="00000000">
                <w:rPr>
                  <w:rFonts w:ascii="Calibri" w:cs="Calibri" w:eastAsia="Calibri" w:hAnsi="Calibri"/>
                  <w:color w:val="1155cc"/>
                  <w:sz w:val="24"/>
                  <w:szCs w:val="24"/>
                  <w:u w:val="single"/>
                  <w:rtl w:val="0"/>
                </w:rPr>
                <w:t xml:space="preserve">https://flip.com/7c737e53</w:t>
              </w:r>
            </w:hyperlink>
            <w:r w:rsidDel="00000000" w:rsidR="00000000" w:rsidRPr="00000000">
              <w:rPr>
                <w:rFonts w:ascii="Calibri" w:cs="Calibri" w:eastAsia="Calibri" w:hAnsi="Calibri"/>
                <w:sz w:val="24"/>
                <w:szCs w:val="24"/>
                <w:rtl w:val="0"/>
              </w:rPr>
              <w:t xml:space="preserve"> they have it downloaded on their tablets and they are supposed to make a short - about 1 minute video if their favourite toy  or colour they use that otherwise would be considered stereotypical for the opposite gender but not for themselves</w:t>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B">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What methodology / activities are used for assessment?</w:t>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Oral assessment , smiley face traffic light</w:t>
            </w: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E">
      <w:pPr>
        <w:tabs>
          <w:tab w:val="center" w:leader="none" w:pos="4819"/>
          <w:tab w:val="right" w:leader="none" w:pos="9638"/>
        </w:tabs>
        <w:spacing w:after="240" w:before="24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6057265" cy="12700"/>
                <wp:effectExtent b="0" l="0" r="0" t="0"/>
                <wp:wrapNone/>
                <wp:docPr id="2"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6057265" cy="1270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057265" cy="12700"/>
                        </a:xfrm>
                        <a:prstGeom prst="rect"/>
                        <a:ln/>
                      </pic:spPr>
                    </pic:pic>
                  </a:graphicData>
                </a:graphic>
              </wp:anchor>
            </w:drawing>
          </mc:Fallback>
        </mc:AlternateContent>
      </w:r>
    </w:p>
    <w:sectPr>
      <w:footerReference r:id="rId10"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tabs>
        <w:tab w:val="center" w:leader="none" w:pos="4819"/>
        <w:tab w:val="right" w:leader="none" w:pos="9638"/>
      </w:tabs>
      <w:spacing w:after="240" w:before="240" w:line="240"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Call: ERASMUS-JMO-2021-OFET-TT​ Project number: 101047997​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6057265" cy="12700"/>
              <wp:effectExtent b="0" l="0" r="0" t="0"/>
              <wp:wrapNone/>
              <wp:docPr id="1"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6057265"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57265" cy="12700"/>
                      </a:xfrm>
                      <a:prstGeom prst="rect"/>
                      <a:ln/>
                    </pic:spPr>
                  </pic:pic>
                </a:graphicData>
              </a:graphic>
            </wp:anchor>
          </w:drawing>
        </mc:Fallback>
      </mc:AlternateContent>
    </w:r>
  </w:p>
  <w:p w:rsidR="00000000" w:rsidDel="00000000" w:rsidP="00000000" w:rsidRDefault="00000000" w:rsidRPr="00000000" w14:paraId="00000040">
    <w:pPr>
      <w:tabs>
        <w:tab w:val="center" w:leader="none" w:pos="4819"/>
        <w:tab w:val="right" w:leader="none" w:pos="9638"/>
      </w:tabs>
      <w:spacing w:after="240" w:before="240" w:line="240" w:lineRule="auto"/>
      <w:rPr/>
    </w:pPr>
    <w:r w:rsidDel="00000000" w:rsidR="00000000" w:rsidRPr="00000000">
      <w:rPr>
        <w:rFonts w:ascii="Calibri" w:cs="Calibri" w:eastAsia="Calibri" w:hAnsi="Calibri"/>
        <w:sz w:val="14"/>
        <w:szCs w:val="14"/>
        <w:rtl w:val="0"/>
      </w:rPr>
      <w:t xml:space="preserve">Cofunded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2836235</wp:posOffset>
          </wp:positionH>
          <wp:positionV relativeFrom="paragraph">
            <wp:posOffset>63779</wp:posOffset>
          </wp:positionV>
          <wp:extent cx="3009265" cy="535940"/>
          <wp:effectExtent b="0" l="0" r="0" t="0"/>
          <wp:wrapSquare wrapText="bothSides" distB="0" distT="0" distL="114300" distR="114300"/>
          <wp:docPr descr="A picture containing shape&#10;&#10;Description automatically generated" id="3"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p w:rsidR="00000000" w:rsidDel="00000000" w:rsidP="00000000" w:rsidRDefault="00000000" w:rsidRPr="00000000" w14:paraId="0000004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www.liveworksheets.com/node/6909426" TargetMode="External"/><Relationship Id="rId7" Type="http://schemas.openxmlformats.org/officeDocument/2006/relationships/hyperlink" Target="https://www.inklewriter.com/stories/186690" TargetMode="External"/><Relationship Id="rId8" Type="http://schemas.openxmlformats.org/officeDocument/2006/relationships/hyperlink" Target="https://flip.com/7c737e5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