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Multicultural and inclusive education: Your Lesson plan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Author: Priscilla McKenna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Lesson title: How can I contribute to sustainable development through my consumer behaviour.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Lesson brief description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Introduction: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 minutes warm-up exercise with a Mentimeter looking at what they learned from the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5-minute recap on the language associated with SDGs, which they have covered in a previous topic.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Debate: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Planning - 15 minutes given to the teams to prepare their arguments for or against the motion.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Debate - Each team has 6 minutes each to put forward their arguments.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Counter Arguments - Each team then has 2 minutes each to put forward their rebuttals.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Summaries - Each team then has 2 minutes to summarise their arguments.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Feedback: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last 10 minutes involve students giving feedback on the debate and in particular those who had to argue a motion they did not agree with they have the space 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Homework assigned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 58 mins class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Methodology: (group, individual, peer assessment, brainstorming, etc…)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Mentimeter 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Brainstorming the relevant SDGs as a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Individual and group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 activity of debate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Choice board for homework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Materials needed: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Chromebooks for Mentimeter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Paper for the planning of debate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jury made up of a teacher and 3 students for debate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Students’ age: 15 years old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Debate the ethical and sustainability issues that arise from their consumption of goods and services.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Evaluate how they can contribute to sustainable development through consumer behaviour.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 part of my flipped classroom philosophy students will have to watch the following video before class and be prepared to discuss it. The video will be inserted into a flip grid assignment that they have to answer questions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https://www.storyofstuff.org/movies/story-of-stuff/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Mentimeter at the start of class to answer a few warm-up questions and create word clouds on SDGs and Consumerism.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key-concepts could teachers focus on? What needs to be pre-taught?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SDGs have been pre-taught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Sustainability in the world of business has been pre-taught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Consumer rights and responsibilities have been pre-taught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4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List of activities with brief description of each one and time for each one:</w:t>
            </w:r>
          </w:p>
          <w:p w:rsidR="00000000" w:rsidDel="00000000" w:rsidP="00000000" w:rsidRDefault="00000000" w:rsidRPr="00000000" w14:paraId="0000004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Pre-lesson video as a flip grid assignment they must complete to participate in the next class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https://www.storyofstuff.org/movies/story-of-stuff/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Mentimeter quiz for warm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Debate on ethical consumption: divide the class into for and against the motion that “Sustainability with regards to consumption is a waste of time”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Choice board activity for homework on sustainable consumerism.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given a choice board of 6-8 different activities. They will have to choose one, but the assignment of their choice will have the same topic which is: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Advise people of your age on why and how to be a sustainable consumer.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methodology / activities are used for assessment?</w:t>
            </w:r>
          </w:p>
          <w:p w:rsidR="00000000" w:rsidDel="00000000" w:rsidP="00000000" w:rsidRDefault="00000000" w:rsidRPr="00000000" w14:paraId="0000005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Choice board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Flip grid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 discussions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Feedback via mentimeter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Other thoughts about this lesson plan: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This is only one lesson out of a 2 week plan on SDGs and Sustainability in the world of Business.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1275" w:firstLine="0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9969500</wp:posOffset>
              </wp:positionV>
              <wp:extent cx="6076315" cy="3175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9969500</wp:posOffset>
              </wp:positionV>
              <wp:extent cx="6076315" cy="3175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7631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6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oryofstuff.org/movies/story-of-stuff/" TargetMode="External"/><Relationship Id="rId8" Type="http://schemas.openxmlformats.org/officeDocument/2006/relationships/hyperlink" Target="https://www.storyofstuff.org/movies/story-of-stuff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AHCDIizCwB0QRmhLowVaEhsb2A==">CgMxLjA4AHIhMTNTX2pjMS1rdTZzZTBMMXlURE1ZMWRCazhZTUFta2Y4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