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pPr>
            <w:r w:rsidDel="00000000" w:rsidR="00000000" w:rsidRPr="00000000">
              <w:rPr>
                <w:rtl w:val="0"/>
              </w:rPr>
              <w:t xml:space="preserve">Ioannis Grivas</w:t>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Topic:</w:t>
            </w:r>
            <w:r w:rsidDel="00000000" w:rsidR="00000000" w:rsidRPr="00000000">
              <w:rPr>
                <w:rFonts w:ascii="inherit" w:cs="inherit" w:eastAsia="inherit" w:hAnsi="inherit"/>
                <w:b w:val="1"/>
                <w:color w:val="202124"/>
                <w:sz w:val="42"/>
                <w:szCs w:val="42"/>
                <w:rtl w:val="0"/>
              </w:rPr>
              <w:t xml:space="preserve"> </w:t>
            </w:r>
            <w:r w:rsidDel="00000000" w:rsidR="00000000" w:rsidRPr="00000000">
              <w:rPr>
                <w:rtl w:val="0"/>
              </w:rPr>
              <w:t xml:space="preserve">Environment</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Lesson title:</w:t>
            </w:r>
            <w:r w:rsidDel="00000000" w:rsidR="00000000" w:rsidRPr="00000000">
              <w:rPr>
                <w:rFonts w:ascii="inherit" w:cs="inherit" w:eastAsia="inherit" w:hAnsi="inherit"/>
                <w:b w:val="1"/>
                <w:color w:val="202124"/>
                <w:sz w:val="42"/>
                <w:szCs w:val="42"/>
                <w:rtl w:val="0"/>
              </w:rPr>
              <w:t xml:space="preserve"> </w:t>
            </w:r>
            <w:r w:rsidDel="00000000" w:rsidR="00000000" w:rsidRPr="00000000">
              <w:rPr>
                <w:rtl w:val="0"/>
              </w:rPr>
              <w:t xml:space="preserve">Climate change</w:t>
            </w:r>
          </w:p>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D">
            <w:pPr>
              <w:rPr/>
            </w:pPr>
            <w:r w:rsidDel="00000000" w:rsidR="00000000" w:rsidRPr="00000000">
              <w:rPr>
                <w:rtl w:val="0"/>
              </w:rPr>
              <w:t xml:space="preserve">Lesson brief description</w:t>
            </w:r>
          </w:p>
          <w:p w:rsidR="00000000" w:rsidDel="00000000" w:rsidP="00000000" w:rsidRDefault="00000000" w:rsidRPr="00000000" w14:paraId="0000000E">
            <w:pPr>
              <w:rPr/>
            </w:pPr>
            <w:r w:rsidDel="00000000" w:rsidR="00000000" w:rsidRPr="00000000">
              <w:rPr>
                <w:rtl w:val="0"/>
              </w:rPr>
              <w:t xml:space="preserve">Students will watch a short video about the climate crisis and youth mobilizations on this issue. They will then be divided into groups looking for information on the causes and effects of the climate crisis which they will present in class and on the school website.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Time (Lesson duration): 90 min</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5">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6">
            <w:pPr>
              <w:rPr/>
            </w:pPr>
            <w:r w:rsidDel="00000000" w:rsidR="00000000" w:rsidRPr="00000000">
              <w:rPr>
                <w:rtl w:val="0"/>
              </w:rPr>
              <w:t xml:space="preserve">Brainstorming, group.</w:t>
            </w:r>
          </w:p>
        </w:tc>
      </w:tr>
    </w:tbl>
    <w:p w:rsidR="00000000" w:rsidDel="00000000" w:rsidP="00000000" w:rsidRDefault="00000000" w:rsidRPr="00000000" w14:paraId="00000017">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Slides, laptop, interactive whiteboard, video.</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rPr/>
            </w:pPr>
            <w:r w:rsidDel="00000000" w:rsidR="00000000" w:rsidRPr="00000000">
              <w:rPr>
                <w:rtl w:val="0"/>
              </w:rPr>
              <w:t xml:space="preserve">Students’ age: 15</w:t>
            </w:r>
          </w:p>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F">
            <w:pPr>
              <w:rPr/>
            </w:pPr>
            <w:r w:rsidDel="00000000" w:rsidR="00000000" w:rsidRPr="00000000">
              <w:rPr>
                <w:rtl w:val="0"/>
              </w:rPr>
              <w:t xml:space="preserve">Aims/Goals or SWBATs (Students will be able to......)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To deepen their knowledge of the greenhouse effect and climate change</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To know the anthropogenic causes of the climate crisis and its consequences</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To understand the importance of citizen action to address the climate crisis</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Raise awareness of the need to change lifestyles, habits, energy consumption and products</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To be able to assess risks from the climate crisis, recognize the causes and propose possible solutions</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To be able to publicly present their views</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10 min.</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will show them a video about the consequences of the climate crisis.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50 min.</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Greenhouse effect, ozone hole, melting ice, extreme weather (flooding), anthropogenic activities (carbon dioxide emission), green energy, recycling, sustainable development.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4">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With the use of bookgames to write a story from the daily life of a student and the change of personal habits and his participation in actions realizing the consequences of climate change. 30min</w:t>
            </w:r>
          </w:p>
          <w:p w:rsidR="00000000" w:rsidDel="00000000" w:rsidP="00000000" w:rsidRDefault="00000000" w:rsidRPr="00000000" w14:paraId="00000037">
            <w:pPr>
              <w:ind w:left="720" w:firstLine="0"/>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A">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B">
            <w:pPr>
              <w:rPr/>
            </w:pPr>
            <w:r w:rsidDel="00000000" w:rsidR="00000000" w:rsidRPr="00000000">
              <w:rPr>
                <w:rtl w:val="0"/>
              </w:rPr>
              <w:t xml:space="preserve">Each group with the help of Minecraft to build a wind turbine and a photovoltaic park.</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0">
            <w:pPr>
              <w:rPr/>
            </w:pPr>
            <w:r w:rsidDel="00000000" w:rsidR="00000000" w:rsidRPr="00000000">
              <w:rPr>
                <w:rtl w:val="0"/>
              </w:rPr>
              <w:t xml:space="preserve">Using a questionnaire. </w:t>
            </w:r>
          </w:p>
          <w:p w:rsidR="00000000" w:rsidDel="00000000" w:rsidP="00000000" w:rsidRDefault="00000000" w:rsidRPr="00000000" w14:paraId="00000041">
            <w:pPr>
              <w:rPr/>
            </w:pPr>
            <w:r w:rsidDel="00000000" w:rsidR="00000000" w:rsidRPr="00000000">
              <w:rPr>
                <w:rtl w:val="0"/>
              </w:rPr>
              <w:t xml:space="preserve">Multiple choice questions.</w:t>
            </w:r>
          </w:p>
          <w:p w:rsidR="00000000" w:rsidDel="00000000" w:rsidP="00000000" w:rsidRDefault="00000000" w:rsidRPr="00000000" w14:paraId="00000042">
            <w:pPr>
              <w:rPr/>
            </w:pPr>
            <w:r w:rsidDel="00000000" w:rsidR="00000000" w:rsidRPr="00000000">
              <w:rPr>
                <w:rtl w:val="0"/>
              </w:rPr>
              <w:t xml:space="preserve">Presentation of tasks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t xml:space="preserve">Other thoughts about this lesson plan:</w:t>
            </w:r>
          </w:p>
          <w:p w:rsidR="00000000" w:rsidDel="00000000" w:rsidP="00000000" w:rsidRDefault="00000000" w:rsidRPr="00000000" w14:paraId="00000047">
            <w:pPr>
              <w:rPr/>
            </w:pPr>
            <w:r w:rsidDel="00000000" w:rsidR="00000000" w:rsidRPr="00000000">
              <w:rPr>
                <w:rtl w:val="0"/>
              </w:rPr>
              <w:t xml:space="preserve">Visit to a recycling factory, conference on climate change,</w:t>
            </w:r>
          </w:p>
          <w:p w:rsidR="00000000" w:rsidDel="00000000" w:rsidP="00000000" w:rsidRDefault="00000000" w:rsidRPr="00000000" w14:paraId="00000048">
            <w:pPr>
              <w:rPr/>
            </w:pPr>
            <w:r w:rsidDel="00000000" w:rsidR="00000000" w:rsidRPr="00000000">
              <w:rPr>
                <w:rtl w:val="0"/>
              </w:rPr>
              <w:t xml:space="preserve">Speech contests between students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a1"/>
    <w:tblPr>
      <w:tblStyleRowBandSize w:val="1"/>
      <w:tblStyleColBandSize w:val="1"/>
    </w:tblPr>
  </w:style>
  <w:style w:type="table" w:styleId="a6" w:customStyle="1">
    <w:basedOn w:val="a1"/>
    <w:tblPr>
      <w:tblStyleRowBandSize w:val="1"/>
      <w:tblStyleColBandSize w:val="1"/>
    </w:tblPr>
  </w:style>
  <w:style w:type="table" w:styleId="a7" w:customStyle="1">
    <w:basedOn w:val="a1"/>
    <w:tblPr>
      <w:tblStyleRowBandSize w:val="1"/>
      <w:tblStyleColBandSize w:val="1"/>
    </w:tblPr>
  </w:style>
  <w:style w:type="table" w:styleId="a8" w:customStyle="1">
    <w:basedOn w:val="a1"/>
    <w:tblPr>
      <w:tblStyleRowBandSize w:val="1"/>
      <w:tblStyleColBandSize w:val="1"/>
    </w:tblPr>
  </w:style>
  <w:style w:type="table" w:styleId="a9" w:customStyle="1">
    <w:basedOn w:val="a1"/>
    <w:tblPr>
      <w:tblStyleRowBandSize w:val="1"/>
      <w:tblStyleColBandSize w:val="1"/>
    </w:tblPr>
  </w:style>
  <w:style w:type="table" w:styleId="aa" w:customStyle="1">
    <w:basedOn w:val="a1"/>
    <w:tblPr>
      <w:tblStyleRowBandSize w:val="1"/>
      <w:tblStyleColBandSize w:val="1"/>
    </w:tblPr>
  </w:style>
  <w:style w:type="table" w:styleId="ab" w:customStyle="1">
    <w:basedOn w:val="a1"/>
    <w:tblPr>
      <w:tblStyleRowBandSize w:val="1"/>
      <w:tblStyleColBandSize w:val="1"/>
    </w:tblPr>
  </w:style>
  <w:style w:type="table" w:styleId="ac" w:customStyle="1">
    <w:basedOn w:val="a1"/>
    <w:tblPr>
      <w:tblStyleRowBandSize w:val="1"/>
      <w:tblStyleColBandSize w:val="1"/>
    </w:tblPr>
  </w:style>
  <w:style w:type="table" w:styleId="ad" w:customStyle="1">
    <w:basedOn w:val="a1"/>
    <w:tblPr>
      <w:tblStyleRowBandSize w:val="1"/>
      <w:tblStyleColBandSize w:val="1"/>
    </w:tblPr>
  </w:style>
  <w:style w:type="table" w:styleId="ae" w:customStyle="1">
    <w:basedOn w:val="a1"/>
    <w:tblPr>
      <w:tblStyleRowBandSize w:val="1"/>
      <w:tblStyleColBandSize w:val="1"/>
    </w:tblPr>
  </w:style>
  <w:style w:type="table" w:styleId="af" w:customStyle="1">
    <w:basedOn w:val="a1"/>
    <w:tblPr>
      <w:tblStyleRowBandSize w:val="1"/>
      <w:tblStyleColBandSize w:val="1"/>
    </w:tblPr>
  </w:style>
  <w:style w:type="table" w:styleId="af0" w:customStyle="1">
    <w:basedOn w:val="a1"/>
    <w:tblPr>
      <w:tblStyleRowBandSize w:val="1"/>
      <w:tblStyleColBandSize w:val="1"/>
    </w:tblPr>
  </w:style>
  <w:style w:type="table" w:styleId="af1" w:customStyle="1">
    <w:basedOn w:val="a1"/>
    <w:tblPr>
      <w:tblStyleRowBandSize w:val="1"/>
      <w:tblStyleColBandSize w:val="1"/>
    </w:tblPr>
  </w:style>
  <w:style w:type="table" w:styleId="af2" w:customStyle="1">
    <w:basedOn w:val="a1"/>
    <w:tblPr>
      <w:tblStyleRowBandSize w:val="1"/>
      <w:tblStyleColBandSize w:val="1"/>
    </w:tblPr>
  </w:style>
  <w:style w:type="paragraph" w:styleId="-HTML">
    <w:name w:val="HTML Preformatted"/>
    <w:basedOn w:val="a"/>
    <w:link w:val="-HTMLChar"/>
    <w:uiPriority w:val="99"/>
    <w:semiHidden w:val="1"/>
    <w:unhideWhenUsed w:val="1"/>
    <w:rsid w:val="00195F0F"/>
    <w:rPr>
      <w:rFonts w:ascii="Consolas" w:hAnsi="Consolas"/>
      <w:sz w:val="20"/>
      <w:szCs w:val="20"/>
    </w:rPr>
  </w:style>
  <w:style w:type="character" w:styleId="-HTMLChar" w:customStyle="1">
    <w:name w:val="Προ-διαμορφωμένο HTML Char"/>
    <w:basedOn w:val="a0"/>
    <w:link w:val="-HTML"/>
    <w:uiPriority w:val="99"/>
    <w:semiHidden w:val="1"/>
    <w:rsid w:val="00195F0F"/>
    <w:rPr>
      <w:rFonts w:ascii="Consolas" w:hAnsi="Consola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GjfYiK9Q+RZ9LAVhhuut3ORbxw==">CgMxLjA4AHIhMTNRWkwzdUxSZndfYVlsRUl6SVljLUxYVFNqRzdfaXhT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2024-12-20T11:59:00Z</dcterms:created>
  <dc:creator>Xarikleia Kanaroglou</dc:creator>
</cp:coreProperties>
</file>