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Lesson plan </w:t>
      </w:r>
    </w:p>
    <w:p w:rsidR="00000000" w:rsidDel="00000000" w:rsidP="00000000" w:rsidRDefault="00000000" w:rsidRPr="00000000" w14:paraId="00000002">
      <w:pPr>
        <w:rPr/>
      </w:pPr>
      <w:r w:rsidDel="00000000" w:rsidR="00000000" w:rsidRPr="00000000">
        <w:rPr>
          <w:rtl w:val="0"/>
        </w:rPr>
        <w:t xml:space="preserve">-------------------------------------------------------------------------------------------------------------------------------</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3">
            <w:pPr>
              <w:rPr>
                <w:b w:val="1"/>
                <w:color w:val="4f81bd"/>
              </w:rPr>
            </w:pPr>
            <w:r w:rsidDel="00000000" w:rsidR="00000000" w:rsidRPr="00000000">
              <w:rPr>
                <w:rtl w:val="0"/>
              </w:rPr>
              <w:t xml:space="preserve">Author: </w:t>
            </w:r>
            <w:r w:rsidDel="00000000" w:rsidR="00000000" w:rsidRPr="00000000">
              <w:rPr>
                <w:b w:val="1"/>
                <w:color w:val="4f81bd"/>
                <w:sz w:val="28"/>
                <w:szCs w:val="28"/>
                <w:rtl w:val="0"/>
              </w:rPr>
              <w:t xml:space="preserve">Mislav Kolić</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tc>
      </w:tr>
    </w:tbl>
    <w:p w:rsidR="00000000" w:rsidDel="00000000" w:rsidP="00000000" w:rsidRDefault="00000000" w:rsidRPr="00000000" w14:paraId="00000005">
      <w:pPr>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6">
            <w:pPr>
              <w:rPr/>
            </w:pPr>
            <w:r w:rsidDel="00000000" w:rsidR="00000000" w:rsidRPr="00000000">
              <w:rPr>
                <w:rtl w:val="0"/>
              </w:rPr>
              <w:t xml:space="preserve">Topic:</w:t>
            </w:r>
          </w:p>
          <w:p w:rsidR="00000000" w:rsidDel="00000000" w:rsidP="00000000" w:rsidRDefault="00000000" w:rsidRPr="00000000" w14:paraId="00000007">
            <w:pPr>
              <w:rPr>
                <w:b w:val="1"/>
                <w:color w:val="4f81bd"/>
                <w:sz w:val="32"/>
                <w:szCs w:val="32"/>
              </w:rPr>
            </w:pPr>
            <w:r w:rsidDel="00000000" w:rsidR="00000000" w:rsidRPr="00000000">
              <w:rPr>
                <w:b w:val="1"/>
                <w:color w:val="4f81bd"/>
                <w:sz w:val="32"/>
                <w:szCs w:val="32"/>
                <w:rtl w:val="0"/>
              </w:rPr>
              <w:t xml:space="preserve">History and Freedom</w:t>
            </w:r>
          </w:p>
          <w:p w:rsidR="00000000" w:rsidDel="00000000" w:rsidP="00000000" w:rsidRDefault="00000000" w:rsidRPr="00000000" w14:paraId="00000008">
            <w:pPr>
              <w:rPr/>
            </w:pPr>
            <w:r w:rsidDel="00000000" w:rsidR="00000000" w:rsidRPr="00000000">
              <w:rPr>
                <w:rtl w:val="0"/>
              </w:rPr>
              <w:t xml:space="preserve">Lesson title:</w:t>
            </w:r>
          </w:p>
          <w:p w:rsidR="00000000" w:rsidDel="00000000" w:rsidP="00000000" w:rsidRDefault="00000000" w:rsidRPr="00000000" w14:paraId="00000009">
            <w:pPr>
              <w:rPr>
                <w:b w:val="1"/>
                <w:color w:val="4f81bd"/>
                <w:sz w:val="32"/>
                <w:szCs w:val="32"/>
              </w:rPr>
            </w:pPr>
            <w:r w:rsidDel="00000000" w:rsidR="00000000" w:rsidRPr="00000000">
              <w:rPr>
                <w:b w:val="1"/>
                <w:color w:val="4f81bd"/>
                <w:sz w:val="32"/>
                <w:szCs w:val="32"/>
                <w:rtl w:val="0"/>
              </w:rPr>
              <w:t xml:space="preserve">Restrictions of freedom during the Cold War in Eastern European countries.</w:t>
            </w:r>
          </w:p>
          <w:p w:rsidR="00000000" w:rsidDel="00000000" w:rsidP="00000000" w:rsidRDefault="00000000" w:rsidRPr="00000000" w14:paraId="0000000A">
            <w:pPr>
              <w:rPr/>
            </w:pPr>
            <w:r w:rsidDel="00000000" w:rsidR="00000000" w:rsidRPr="00000000">
              <w:rPr>
                <w:rtl w:val="0"/>
              </w:rPr>
            </w:r>
          </w:p>
        </w:tc>
      </w:tr>
    </w:tbl>
    <w:p w:rsidR="00000000" w:rsidDel="00000000" w:rsidP="00000000" w:rsidRDefault="00000000" w:rsidRPr="00000000" w14:paraId="0000000B">
      <w:pPr>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815" w:hRule="atLeast"/>
          <w:tblHeader w:val="0"/>
        </w:trPr>
        <w:tc>
          <w:tcPr>
            <w:shd w:fill="cfe2f3" w:val="clear"/>
          </w:tcPr>
          <w:p w:rsidR="00000000" w:rsidDel="00000000" w:rsidP="00000000" w:rsidRDefault="00000000" w:rsidRPr="00000000" w14:paraId="0000000C">
            <w:pPr>
              <w:rPr/>
            </w:pPr>
            <w:r w:rsidDel="00000000" w:rsidR="00000000" w:rsidRPr="00000000">
              <w:rPr>
                <w:rtl w:val="0"/>
              </w:rPr>
              <w:t xml:space="preserve">Lesson brief description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color w:val="4f81bd"/>
                <w:sz w:val="32"/>
                <w:szCs w:val="32"/>
              </w:rPr>
            </w:pPr>
            <w:r w:rsidDel="00000000" w:rsidR="00000000" w:rsidRPr="00000000">
              <w:rPr>
                <w:b w:val="1"/>
                <w:color w:val="4f81bd"/>
                <w:sz w:val="32"/>
                <w:szCs w:val="32"/>
                <w:rtl w:val="0"/>
              </w:rPr>
              <w:t xml:space="preserve">In this lesson students will learn about the restrictions of freedom of movement, thought, assembly, expression and information during the Cold War in Eastern European countries.</w:t>
            </w:r>
          </w:p>
          <w:p w:rsidR="00000000" w:rsidDel="00000000" w:rsidP="00000000" w:rsidRDefault="00000000" w:rsidRPr="00000000" w14:paraId="0000000F">
            <w:pPr>
              <w:rPr/>
            </w:pPr>
            <w:r w:rsidDel="00000000" w:rsidR="00000000" w:rsidRPr="00000000">
              <w:rPr>
                <w:rtl w:val="0"/>
              </w:rPr>
            </w:r>
          </w:p>
        </w:tc>
      </w:tr>
    </w:tbl>
    <w:p w:rsidR="00000000" w:rsidDel="00000000" w:rsidP="00000000" w:rsidRDefault="00000000" w:rsidRPr="00000000" w14:paraId="00000010">
      <w:pPr>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11">
            <w:pPr>
              <w:rPr>
                <w:b w:val="1"/>
                <w:color w:val="4f81bd"/>
                <w:sz w:val="28"/>
                <w:szCs w:val="28"/>
              </w:rPr>
            </w:pPr>
            <w:r w:rsidDel="00000000" w:rsidR="00000000" w:rsidRPr="00000000">
              <w:rPr>
                <w:rtl w:val="0"/>
              </w:rPr>
              <w:t xml:space="preserve">Time (Lesson duration): </w:t>
            </w:r>
            <w:r w:rsidDel="00000000" w:rsidR="00000000" w:rsidRPr="00000000">
              <w:rPr>
                <w:b w:val="1"/>
                <w:color w:val="4f81bd"/>
                <w:sz w:val="28"/>
                <w:szCs w:val="28"/>
                <w:rtl w:val="0"/>
              </w:rPr>
              <w:t xml:space="preserve">90 minutes</w:t>
            </w:r>
          </w:p>
          <w:p w:rsidR="00000000" w:rsidDel="00000000" w:rsidP="00000000" w:rsidRDefault="00000000" w:rsidRPr="00000000" w14:paraId="00000012">
            <w:pPr>
              <w:rPr/>
            </w:pPr>
            <w:r w:rsidDel="00000000" w:rsidR="00000000" w:rsidRPr="00000000">
              <w:rPr>
                <w:rtl w:val="0"/>
              </w:rPr>
            </w:r>
          </w:p>
        </w:tc>
      </w:tr>
    </w:tbl>
    <w:p w:rsidR="00000000" w:rsidDel="00000000" w:rsidP="00000000" w:rsidRDefault="00000000" w:rsidRPr="00000000" w14:paraId="00000013">
      <w:pPr>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080" w:hRule="atLeast"/>
          <w:tblHeader w:val="0"/>
        </w:trPr>
        <w:tc>
          <w:tcPr>
            <w:shd w:fill="cfe2f3" w:val="clear"/>
          </w:tcPr>
          <w:p w:rsidR="00000000" w:rsidDel="00000000" w:rsidP="00000000" w:rsidRDefault="00000000" w:rsidRPr="00000000" w14:paraId="00000014">
            <w:pPr>
              <w:rPr/>
            </w:pPr>
            <w:r w:rsidDel="00000000" w:rsidR="00000000" w:rsidRPr="00000000">
              <w:rPr>
                <w:rtl w:val="0"/>
              </w:rPr>
              <w:t xml:space="preserve">Methodology: (group, individual, peer assessment, brainstorming, etc…)</w:t>
            </w:r>
          </w:p>
          <w:p w:rsidR="00000000" w:rsidDel="00000000" w:rsidP="00000000" w:rsidRDefault="00000000" w:rsidRPr="00000000" w14:paraId="00000015">
            <w:pPr>
              <w:rPr>
                <w:b w:val="1"/>
                <w:color w:val="4f81bd"/>
                <w:sz w:val="32"/>
                <w:szCs w:val="32"/>
              </w:rPr>
            </w:pPr>
            <w:r w:rsidDel="00000000" w:rsidR="00000000" w:rsidRPr="00000000">
              <w:rPr>
                <w:b w:val="1"/>
                <w:color w:val="4f81bd"/>
                <w:sz w:val="32"/>
                <w:szCs w:val="32"/>
                <w:rtl w:val="0"/>
              </w:rPr>
              <w:t xml:space="preserve">Students work together in Minecraft to create part of the Berlin Wall as a symbol of separations and restrictions during the Cold War. In small groups they use text sources to learn about the restrictions of freedom of movement, thought, assembly, expression and information during the Cold War in Eastern Europe countries.</w:t>
            </w:r>
          </w:p>
          <w:p w:rsidR="00000000" w:rsidDel="00000000" w:rsidP="00000000" w:rsidRDefault="00000000" w:rsidRPr="00000000" w14:paraId="00000016">
            <w:pPr>
              <w:rPr>
                <w:b w:val="1"/>
                <w:color w:val="4f81bd"/>
                <w:sz w:val="28"/>
                <w:szCs w:val="28"/>
              </w:rPr>
            </w:pPr>
            <w:r w:rsidDel="00000000" w:rsidR="00000000" w:rsidRPr="00000000">
              <w:rPr>
                <w:rtl w:val="0"/>
              </w:rPr>
            </w:r>
          </w:p>
        </w:tc>
      </w:tr>
    </w:tbl>
    <w:p w:rsidR="00000000" w:rsidDel="00000000" w:rsidP="00000000" w:rsidRDefault="00000000" w:rsidRPr="00000000" w14:paraId="00000017">
      <w:pPr>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18">
            <w:pPr>
              <w:pBdr>
                <w:top w:space="0" w:sz="0" w:val="nil"/>
                <w:left w:space="0" w:sz="0" w:val="nil"/>
                <w:bottom w:space="0" w:sz="0" w:val="nil"/>
                <w:right w:space="0" w:sz="0" w:val="nil"/>
                <w:between w:space="0" w:sz="0" w:val="nil"/>
              </w:pBdr>
              <w:rPr/>
            </w:pPr>
            <w:r w:rsidDel="00000000" w:rsidR="00000000" w:rsidRPr="00000000">
              <w:rPr>
                <w:rtl w:val="0"/>
              </w:rPr>
              <w:t xml:space="preserve">Materials needed:</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ind w:left="720" w:hanging="360"/>
              <w:rPr>
                <w:b w:val="1"/>
                <w:color w:val="4f81bd"/>
                <w:sz w:val="28"/>
                <w:szCs w:val="28"/>
              </w:rPr>
            </w:pPr>
            <w:r w:rsidDel="00000000" w:rsidR="00000000" w:rsidRPr="00000000">
              <w:rPr>
                <w:b w:val="1"/>
                <w:color w:val="4f81bd"/>
                <w:sz w:val="28"/>
                <w:szCs w:val="28"/>
                <w:rtl w:val="0"/>
              </w:rPr>
              <w:t xml:space="preserve">Computers or tablets</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ind w:left="720" w:hanging="360"/>
              <w:rPr>
                <w:b w:val="1"/>
                <w:color w:val="4f81bd"/>
                <w:sz w:val="28"/>
                <w:szCs w:val="28"/>
              </w:rPr>
            </w:pPr>
            <w:r w:rsidDel="00000000" w:rsidR="00000000" w:rsidRPr="00000000">
              <w:rPr>
                <w:b w:val="1"/>
                <w:color w:val="4f81bd"/>
                <w:sz w:val="28"/>
                <w:szCs w:val="28"/>
                <w:rtl w:val="0"/>
              </w:rPr>
              <w:t xml:space="preserve">school user accounts</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ind w:left="720" w:hanging="360"/>
              <w:rPr>
                <w:b w:val="1"/>
                <w:color w:val="4f81bd"/>
                <w:sz w:val="28"/>
                <w:szCs w:val="28"/>
              </w:rPr>
            </w:pPr>
            <w:r w:rsidDel="00000000" w:rsidR="00000000" w:rsidRPr="00000000">
              <w:rPr>
                <w:b w:val="1"/>
                <w:color w:val="4f81bd"/>
                <w:sz w:val="28"/>
                <w:szCs w:val="28"/>
                <w:rtl w:val="0"/>
              </w:rPr>
              <w:t xml:space="preserve">Projector</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ind w:left="720" w:hanging="360"/>
              <w:rPr>
                <w:b w:val="1"/>
                <w:color w:val="4f81bd"/>
                <w:sz w:val="28"/>
                <w:szCs w:val="28"/>
              </w:rPr>
            </w:pPr>
            <w:r w:rsidDel="00000000" w:rsidR="00000000" w:rsidRPr="00000000">
              <w:rPr>
                <w:b w:val="1"/>
                <w:color w:val="4f81bd"/>
                <w:sz w:val="28"/>
                <w:szCs w:val="28"/>
                <w:rtl w:val="0"/>
              </w:rPr>
              <w:t xml:space="preserve">source texts</w:t>
            </w:r>
          </w:p>
        </w:tc>
      </w:tr>
    </w:tbl>
    <w:p w:rsidR="00000000" w:rsidDel="00000000" w:rsidP="00000000" w:rsidRDefault="00000000" w:rsidRPr="00000000" w14:paraId="0000001D">
      <w:pPr>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1E">
            <w:pPr>
              <w:rPr>
                <w:color w:val="4f81bd"/>
                <w:sz w:val="28"/>
                <w:szCs w:val="28"/>
              </w:rPr>
            </w:pPr>
            <w:r w:rsidDel="00000000" w:rsidR="00000000" w:rsidRPr="00000000">
              <w:rPr>
                <w:rtl w:val="0"/>
              </w:rPr>
              <w:t xml:space="preserve">Students’ age: </w:t>
            </w:r>
            <w:r w:rsidDel="00000000" w:rsidR="00000000" w:rsidRPr="00000000">
              <w:rPr>
                <w:b w:val="1"/>
                <w:color w:val="4f81bd"/>
                <w:sz w:val="28"/>
                <w:szCs w:val="28"/>
                <w:rtl w:val="0"/>
              </w:rPr>
              <w:t xml:space="preserve">13-15 years old</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tc>
      </w:tr>
    </w:tbl>
    <w:p w:rsidR="00000000" w:rsidDel="00000000" w:rsidP="00000000" w:rsidRDefault="00000000" w:rsidRPr="00000000" w14:paraId="00000020">
      <w:pPr>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21">
            <w:pPr>
              <w:rPr/>
            </w:pPr>
            <w:r w:rsidDel="00000000" w:rsidR="00000000" w:rsidRPr="00000000">
              <w:rPr>
                <w:rtl w:val="0"/>
              </w:rPr>
              <w:t xml:space="preserve">Aims/Goals or SWBATs (Students will be able to......)</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color w:val="4f81bd"/>
                <w:sz w:val="32"/>
                <w:szCs w:val="32"/>
              </w:rPr>
            </w:pPr>
            <w:r w:rsidDel="00000000" w:rsidR="00000000" w:rsidRPr="00000000">
              <w:rPr>
                <w:b w:val="1"/>
                <w:color w:val="4f81bd"/>
                <w:sz w:val="32"/>
                <w:szCs w:val="32"/>
                <w:rtl w:val="0"/>
              </w:rPr>
              <w:t xml:space="preserve">The lesson aims to:</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4f81bd"/>
                <w:sz w:val="32"/>
                <w:szCs w:val="32"/>
                <w:u w:val="none"/>
                <w:shd w:fill="auto" w:val="clear"/>
                <w:vertAlign w:val="baseline"/>
              </w:rPr>
            </w:pPr>
            <w:r w:rsidDel="00000000" w:rsidR="00000000" w:rsidRPr="00000000">
              <w:rPr>
                <w:rFonts w:ascii="Calibri" w:cs="Calibri" w:eastAsia="Calibri" w:hAnsi="Calibri"/>
                <w:b w:val="1"/>
                <w:i w:val="0"/>
                <w:smallCaps w:val="0"/>
                <w:strike w:val="0"/>
                <w:color w:val="4f81bd"/>
                <w:sz w:val="32"/>
                <w:szCs w:val="32"/>
                <w:u w:val="none"/>
                <w:shd w:fill="auto" w:val="clear"/>
                <w:vertAlign w:val="baseline"/>
                <w:rtl w:val="0"/>
              </w:rPr>
              <w:t xml:space="preserve">creatively use technology to present History</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ind w:left="720" w:hanging="360"/>
              <w:rPr>
                <w:b w:val="1"/>
                <w:color w:val="4f81bd"/>
                <w:sz w:val="32"/>
                <w:szCs w:val="32"/>
              </w:rPr>
            </w:pPr>
            <w:r w:rsidDel="00000000" w:rsidR="00000000" w:rsidRPr="00000000">
              <w:rPr>
                <w:b w:val="1"/>
                <w:color w:val="4f81bd"/>
                <w:sz w:val="32"/>
                <w:szCs w:val="32"/>
                <w:rtl w:val="0"/>
              </w:rPr>
              <w:t xml:space="preserve">help students understand separations and restrictions during the Cold War between Eastern and Western Bloc.</w:t>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ind w:left="720" w:hanging="360"/>
              <w:rPr>
                <w:b w:val="1"/>
                <w:color w:val="4f81bd"/>
                <w:sz w:val="32"/>
                <w:szCs w:val="32"/>
              </w:rPr>
            </w:pPr>
            <w:r w:rsidDel="00000000" w:rsidR="00000000" w:rsidRPr="00000000">
              <w:rPr>
                <w:b w:val="1"/>
                <w:color w:val="4f81bd"/>
                <w:sz w:val="32"/>
                <w:szCs w:val="32"/>
                <w:rtl w:val="0"/>
              </w:rPr>
              <w:t xml:space="preserve">criticize the lack of freedoms in the Eastern Bloc countries.</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ind w:left="720" w:hanging="360"/>
              <w:rPr>
                <w:b w:val="1"/>
                <w:color w:val="4f81bd"/>
                <w:sz w:val="32"/>
                <w:szCs w:val="32"/>
              </w:rPr>
            </w:pPr>
            <w:r w:rsidDel="00000000" w:rsidR="00000000" w:rsidRPr="00000000">
              <w:rPr>
                <w:b w:val="1"/>
                <w:color w:val="4f81bd"/>
                <w:sz w:val="32"/>
                <w:szCs w:val="32"/>
                <w:rtl w:val="0"/>
              </w:rPr>
              <w:t xml:space="preserve">compare the lack of freedom for people during the Cold War in Eastern Bloc to the freedom of people in the European Union nowadays.</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ind w:left="720" w:hanging="360"/>
              <w:rPr>
                <w:b w:val="1"/>
                <w:color w:val="4f81bd"/>
                <w:sz w:val="32"/>
                <w:szCs w:val="32"/>
              </w:rPr>
            </w:pPr>
            <w:r w:rsidDel="00000000" w:rsidR="00000000" w:rsidRPr="00000000">
              <w:rPr>
                <w:b w:val="1"/>
                <w:color w:val="4f81bd"/>
                <w:sz w:val="32"/>
                <w:szCs w:val="32"/>
                <w:rtl w:val="0"/>
              </w:rPr>
              <w:t xml:space="preserve">using critical thinking to</w:t>
            </w:r>
            <w:r w:rsidDel="00000000" w:rsidR="00000000" w:rsidRPr="00000000">
              <w:rPr>
                <w:sz w:val="32"/>
                <w:szCs w:val="32"/>
                <w:rtl w:val="0"/>
              </w:rPr>
              <w:t xml:space="preserve"> </w:t>
            </w:r>
            <w:r w:rsidDel="00000000" w:rsidR="00000000" w:rsidRPr="00000000">
              <w:rPr>
                <w:b w:val="1"/>
                <w:color w:val="4f81bd"/>
                <w:sz w:val="32"/>
                <w:szCs w:val="32"/>
                <w:rtl w:val="0"/>
              </w:rPr>
              <w:t xml:space="preserve">value</w:t>
            </w:r>
            <w:r w:rsidDel="00000000" w:rsidR="00000000" w:rsidRPr="00000000">
              <w:rPr>
                <w:sz w:val="32"/>
                <w:szCs w:val="32"/>
                <w:rtl w:val="0"/>
              </w:rPr>
              <w:t xml:space="preserve"> </w:t>
            </w:r>
            <w:r w:rsidDel="00000000" w:rsidR="00000000" w:rsidRPr="00000000">
              <w:rPr>
                <w:b w:val="1"/>
                <w:color w:val="4f81bd"/>
                <w:sz w:val="32"/>
                <w:szCs w:val="32"/>
                <w:rtl w:val="0"/>
              </w:rPr>
              <w:t xml:space="preserve">freedom of movement, thought, assembly, expression and information in European Union.</w:t>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ind w:left="720" w:hanging="360"/>
              <w:rPr>
                <w:b w:val="1"/>
                <w:color w:val="4f81bd"/>
                <w:sz w:val="32"/>
                <w:szCs w:val="32"/>
              </w:rPr>
            </w:pPr>
            <w:r w:rsidDel="00000000" w:rsidR="00000000" w:rsidRPr="00000000">
              <w:rPr>
                <w:b w:val="1"/>
                <w:color w:val="4f81bd"/>
                <w:sz w:val="32"/>
                <w:szCs w:val="32"/>
                <w:rtl w:val="0"/>
              </w:rPr>
              <w:t xml:space="preserve">gamebook creation exercise on this topic</w:t>
            </w:r>
          </w:p>
        </w:tc>
      </w:tr>
    </w:tbl>
    <w:p w:rsidR="00000000" w:rsidDel="00000000" w:rsidP="00000000" w:rsidRDefault="00000000" w:rsidRPr="00000000" w14:paraId="0000002A">
      <w:pPr>
        <w:rPr/>
      </w:pP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B">
            <w:pPr>
              <w:rPr>
                <w:i w:val="1"/>
              </w:rPr>
            </w:pPr>
            <w:r w:rsidDel="00000000" w:rsidR="00000000" w:rsidRPr="00000000">
              <w:rPr>
                <w:rtl w:val="0"/>
              </w:rPr>
              <w:t xml:space="preserve">Lead-in </w:t>
            </w:r>
            <w:r w:rsidDel="00000000" w:rsidR="00000000" w:rsidRPr="00000000">
              <w:rPr>
                <w:i w:val="1"/>
                <w:rtl w:val="0"/>
              </w:rPr>
              <w:t xml:space="preserve">What’s going to happen here to introduce your students to the topic? </w:t>
            </w:r>
          </w:p>
          <w:p w:rsidR="00000000" w:rsidDel="00000000" w:rsidP="00000000" w:rsidRDefault="00000000" w:rsidRPr="00000000" w14:paraId="0000002C">
            <w:pPr>
              <w:rPr>
                <w:b w:val="1"/>
                <w:color w:val="4f81bd"/>
                <w:sz w:val="28"/>
                <w:szCs w:val="28"/>
              </w:rPr>
            </w:pPr>
            <w:r w:rsidDel="00000000" w:rsidR="00000000" w:rsidRPr="00000000">
              <w:rPr>
                <w:b w:val="1"/>
                <w:color w:val="4f81bd"/>
                <w:sz w:val="28"/>
                <w:szCs w:val="28"/>
                <w:rtl w:val="0"/>
              </w:rPr>
              <w:t xml:space="preserve">The rise and fall of the Berlin Wall - Konrad H. Jarausch</w:t>
            </w:r>
          </w:p>
          <w:p w:rsidR="00000000" w:rsidDel="00000000" w:rsidP="00000000" w:rsidRDefault="00000000" w:rsidRPr="00000000" w14:paraId="0000002D">
            <w:pPr>
              <w:rPr>
                <w:b w:val="1"/>
                <w:color w:val="4f81bd"/>
                <w:sz w:val="28"/>
                <w:szCs w:val="28"/>
              </w:rPr>
            </w:pPr>
            <w:hyperlink r:id="rId7">
              <w:r w:rsidDel="00000000" w:rsidR="00000000" w:rsidRPr="00000000">
                <w:rPr>
                  <w:b w:val="1"/>
                  <w:color w:val="1155cc"/>
                  <w:sz w:val="28"/>
                  <w:szCs w:val="28"/>
                  <w:u w:val="single"/>
                  <w:rtl w:val="0"/>
                </w:rPr>
                <w:t xml:space="preserve">https://www.youtube.com/watch?v=A9fQPzZ1-hg</w:t>
              </w:r>
            </w:hyperlink>
            <w:r w:rsidDel="00000000" w:rsidR="00000000" w:rsidRPr="00000000">
              <w:rPr>
                <w:b w:val="1"/>
                <w:color w:val="4f81bd"/>
                <w:sz w:val="28"/>
                <w:szCs w:val="28"/>
                <w:rtl w:val="0"/>
              </w:rPr>
              <w:t xml:space="preserve"> </w:t>
            </w:r>
          </w:p>
          <w:p w:rsidR="00000000" w:rsidDel="00000000" w:rsidP="00000000" w:rsidRDefault="00000000" w:rsidRPr="00000000" w14:paraId="0000002E">
            <w:pPr>
              <w:rPr/>
            </w:pPr>
            <w:r w:rsidDel="00000000" w:rsidR="00000000" w:rsidRPr="00000000">
              <w:rPr>
                <w:rtl w:val="0"/>
              </w:rPr>
            </w:r>
          </w:p>
        </w:tc>
      </w:tr>
    </w:tbl>
    <w:p w:rsidR="00000000" w:rsidDel="00000000" w:rsidP="00000000" w:rsidRDefault="00000000" w:rsidRPr="00000000" w14:paraId="0000002F">
      <w:pPr>
        <w:rPr/>
      </w:pP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0">
            <w:pPr>
              <w:rPr>
                <w:i w:val="1"/>
              </w:rPr>
            </w:pPr>
            <w:r w:rsidDel="00000000" w:rsidR="00000000" w:rsidRPr="00000000">
              <w:rPr>
                <w:i w:val="1"/>
                <w:rtl w:val="0"/>
              </w:rPr>
              <w:t xml:space="preserve">What key-concepts could teachers focus on? What needs to be pre-taught? </w:t>
            </w:r>
            <w:r w:rsidDel="00000000" w:rsidR="00000000" w:rsidRPr="00000000">
              <w:rPr>
                <w:b w:val="1"/>
                <w:color w:val="4f81bd"/>
                <w:rtl w:val="0"/>
              </w:rPr>
              <w:t xml:space="preserve">Time 60 minutes</w:t>
            </w:r>
            <w:r w:rsidDel="00000000" w:rsidR="00000000" w:rsidRPr="00000000">
              <w:rPr>
                <w:rtl w:val="0"/>
              </w:rPr>
            </w:r>
          </w:p>
          <w:p w:rsidR="00000000" w:rsidDel="00000000" w:rsidP="00000000" w:rsidRDefault="00000000" w:rsidRPr="00000000" w14:paraId="00000031">
            <w:pPr>
              <w:rPr>
                <w:b w:val="1"/>
                <w:color w:val="4f81bd"/>
                <w:sz w:val="28"/>
                <w:szCs w:val="28"/>
              </w:rPr>
            </w:pPr>
            <w:r w:rsidDel="00000000" w:rsidR="00000000" w:rsidRPr="00000000">
              <w:rPr>
                <w:b w:val="1"/>
                <w:color w:val="4f81bd"/>
                <w:sz w:val="28"/>
                <w:szCs w:val="28"/>
                <w:u w:val="single"/>
                <w:rtl w:val="0"/>
              </w:rPr>
              <w:t xml:space="preserve">Pre-taught:</w:t>
            </w:r>
            <w:r w:rsidDel="00000000" w:rsidR="00000000" w:rsidRPr="00000000">
              <w:rPr>
                <w:b w:val="1"/>
                <w:color w:val="4f81bd"/>
                <w:sz w:val="28"/>
                <w:szCs w:val="28"/>
                <w:rtl w:val="0"/>
              </w:rPr>
              <w:t xml:space="preserve"> </w:t>
            </w:r>
          </w:p>
          <w:p w:rsidR="00000000" w:rsidDel="00000000" w:rsidP="00000000" w:rsidRDefault="00000000" w:rsidRPr="00000000" w14:paraId="00000032">
            <w:pPr>
              <w:rPr>
                <w:b w:val="1"/>
                <w:color w:val="4f81bd"/>
                <w:sz w:val="28"/>
                <w:szCs w:val="28"/>
              </w:rPr>
            </w:pPr>
            <w:r w:rsidDel="00000000" w:rsidR="00000000" w:rsidRPr="00000000">
              <w:rPr>
                <w:b w:val="1"/>
                <w:color w:val="4f81bd"/>
                <w:sz w:val="28"/>
                <w:szCs w:val="28"/>
                <w:rtl w:val="0"/>
              </w:rPr>
              <w:t xml:space="preserve">Minecraft introduction explaining students the controls and a brief navigation of building and navigating in Minecraft. (Minecraft as a virtual environment in building historical virtual architecture). </w:t>
            </w:r>
          </w:p>
          <w:p w:rsidR="00000000" w:rsidDel="00000000" w:rsidP="00000000" w:rsidRDefault="00000000" w:rsidRPr="00000000" w14:paraId="00000033">
            <w:pPr>
              <w:rPr/>
            </w:pPr>
            <w:r w:rsidDel="00000000" w:rsidR="00000000" w:rsidRPr="00000000">
              <w:rPr>
                <w:rtl w:val="0"/>
              </w:rPr>
            </w:r>
          </w:p>
        </w:tc>
      </w:tr>
    </w:tbl>
    <w:p w:rsidR="00000000" w:rsidDel="00000000" w:rsidP="00000000" w:rsidRDefault="00000000" w:rsidRPr="00000000" w14:paraId="00000034">
      <w:pPr>
        <w:rPr/>
      </w:pP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4cccc" w:val="clear"/>
          </w:tcPr>
          <w:p w:rsidR="00000000" w:rsidDel="00000000" w:rsidP="00000000" w:rsidRDefault="00000000" w:rsidRPr="00000000" w14:paraId="00000035">
            <w:pPr>
              <w:rPr>
                <w:i w:val="1"/>
              </w:rPr>
            </w:pPr>
            <w:r w:rsidDel="00000000" w:rsidR="00000000" w:rsidRPr="00000000">
              <w:rPr>
                <w:i w:val="1"/>
                <w:rtl w:val="0"/>
              </w:rPr>
              <w:t xml:space="preserve">List of activities with brief description of each one and time for each one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color w:val="4f81bd"/>
                <w:sz w:val="28"/>
                <w:szCs w:val="28"/>
                <w:u w:val="single"/>
              </w:rPr>
            </w:pPr>
            <w:r w:rsidDel="00000000" w:rsidR="00000000" w:rsidRPr="00000000">
              <w:rPr>
                <w:b w:val="1"/>
                <w:color w:val="4f81bd"/>
                <w:sz w:val="28"/>
                <w:szCs w:val="28"/>
                <w:u w:val="single"/>
                <w:rtl w:val="0"/>
              </w:rPr>
              <w:t xml:space="preserve">Activities:</w:t>
            </w:r>
          </w:p>
          <w:p w:rsidR="00000000" w:rsidDel="00000000" w:rsidP="00000000" w:rsidRDefault="00000000" w:rsidRPr="00000000" w14:paraId="00000038">
            <w:pPr>
              <w:rPr>
                <w:b w:val="1"/>
                <w:color w:val="4f81bd"/>
                <w:sz w:val="28"/>
                <w:szCs w:val="28"/>
              </w:rPr>
            </w:pPr>
            <w:r w:rsidDel="00000000" w:rsidR="00000000" w:rsidRPr="00000000">
              <w:rPr>
                <w:rtl w:val="0"/>
              </w:rPr>
            </w:r>
          </w:p>
          <w:p w:rsidR="00000000" w:rsidDel="00000000" w:rsidP="00000000" w:rsidRDefault="00000000" w:rsidRPr="00000000" w14:paraId="00000039">
            <w:pPr>
              <w:numPr>
                <w:ilvl w:val="0"/>
                <w:numId w:val="3"/>
              </w:numPr>
              <w:pBdr>
                <w:top w:space="0" w:sz="0" w:val="nil"/>
                <w:left w:space="0" w:sz="0" w:val="nil"/>
                <w:bottom w:space="0" w:sz="0" w:val="nil"/>
                <w:right w:space="0" w:sz="0" w:val="nil"/>
                <w:between w:space="0" w:sz="0" w:val="nil"/>
              </w:pBdr>
              <w:ind w:left="720" w:hanging="360"/>
              <w:rPr>
                <w:b w:val="1"/>
                <w:color w:val="4f81bd"/>
                <w:sz w:val="28"/>
                <w:szCs w:val="28"/>
              </w:rPr>
            </w:pPr>
            <w:r w:rsidDel="00000000" w:rsidR="00000000" w:rsidRPr="00000000">
              <w:rPr>
                <w:b w:val="1"/>
                <w:color w:val="4f81bd"/>
                <w:sz w:val="28"/>
                <w:szCs w:val="28"/>
                <w:rtl w:val="0"/>
              </w:rPr>
              <w:t xml:space="preserve">Watch the video </w:t>
            </w:r>
            <w:r w:rsidDel="00000000" w:rsidR="00000000" w:rsidRPr="00000000">
              <w:rPr>
                <w:b w:val="1"/>
                <w:i w:val="1"/>
                <w:color w:val="4f81bd"/>
                <w:sz w:val="28"/>
                <w:szCs w:val="28"/>
                <w:rtl w:val="0"/>
              </w:rPr>
              <w:t xml:space="preserve">The rise and fall of the Berlin Wall</w:t>
            </w:r>
            <w:r w:rsidDel="00000000" w:rsidR="00000000" w:rsidRPr="00000000">
              <w:rPr>
                <w:b w:val="1"/>
                <w:color w:val="4f81bd"/>
                <w:sz w:val="28"/>
                <w:szCs w:val="28"/>
                <w:rtl w:val="0"/>
              </w:rPr>
              <w:t xml:space="preserve"> on YouTube and briefly discuss the purpose of the Berlin Wall and how it represents the symbol of lack of freedom in the Eastern Bloc countries.</w:t>
            </w:r>
          </w:p>
          <w:p w:rsidR="00000000" w:rsidDel="00000000" w:rsidP="00000000" w:rsidRDefault="00000000" w:rsidRPr="00000000" w14:paraId="0000003A">
            <w:pPr>
              <w:numPr>
                <w:ilvl w:val="0"/>
                <w:numId w:val="3"/>
              </w:numPr>
              <w:pBdr>
                <w:top w:space="0" w:sz="0" w:val="nil"/>
                <w:left w:space="0" w:sz="0" w:val="nil"/>
                <w:bottom w:space="0" w:sz="0" w:val="nil"/>
                <w:right w:space="0" w:sz="0" w:val="nil"/>
                <w:between w:space="0" w:sz="0" w:val="nil"/>
              </w:pBdr>
              <w:ind w:left="720" w:hanging="360"/>
              <w:rPr>
                <w:b w:val="1"/>
                <w:color w:val="4f81bd"/>
                <w:sz w:val="28"/>
                <w:szCs w:val="28"/>
              </w:rPr>
            </w:pPr>
            <w:r w:rsidDel="00000000" w:rsidR="00000000" w:rsidRPr="00000000">
              <w:rPr>
                <w:b w:val="1"/>
                <w:color w:val="4f81bd"/>
                <w:sz w:val="28"/>
                <w:szCs w:val="28"/>
                <w:rtl w:val="0"/>
              </w:rPr>
              <w:t xml:space="preserve">Students open Minecraft Education Edition and create a new world. Demonstrate how to build a basic structure using sustainable practices. Encourage students to work together in Minecraft to create part of the Berlin Wall.</w:t>
            </w:r>
          </w:p>
          <w:p w:rsidR="00000000" w:rsidDel="00000000" w:rsidP="00000000" w:rsidRDefault="00000000" w:rsidRPr="00000000" w14:paraId="0000003B">
            <w:pPr>
              <w:numPr>
                <w:ilvl w:val="0"/>
                <w:numId w:val="3"/>
              </w:numPr>
              <w:pBdr>
                <w:top w:space="0" w:sz="0" w:val="nil"/>
                <w:left w:space="0" w:sz="0" w:val="nil"/>
                <w:bottom w:space="0" w:sz="0" w:val="nil"/>
                <w:right w:space="0" w:sz="0" w:val="nil"/>
                <w:between w:space="0" w:sz="0" w:val="nil"/>
              </w:pBdr>
              <w:ind w:left="720" w:hanging="360"/>
              <w:rPr>
                <w:b w:val="1"/>
                <w:color w:val="4f81bd"/>
                <w:sz w:val="32"/>
                <w:szCs w:val="32"/>
              </w:rPr>
            </w:pPr>
            <w:r w:rsidDel="00000000" w:rsidR="00000000" w:rsidRPr="00000000">
              <w:rPr>
                <w:b w:val="1"/>
                <w:color w:val="4f81bd"/>
                <w:sz w:val="32"/>
                <w:szCs w:val="32"/>
                <w:rtl w:val="0"/>
              </w:rPr>
              <w:t xml:space="preserve">Students in small groups study sources of evidence of lack of freedom in the countries of the Eastern Bloc. The groups are divided according to the type of lack of freedom (lack of freedom of movement, thought, assembly, expression and information).</w:t>
            </w:r>
          </w:p>
          <w:p w:rsidR="00000000" w:rsidDel="00000000" w:rsidP="00000000" w:rsidRDefault="00000000" w:rsidRPr="00000000" w14:paraId="0000003C">
            <w:pPr>
              <w:numPr>
                <w:ilvl w:val="0"/>
                <w:numId w:val="3"/>
              </w:numPr>
              <w:pBdr>
                <w:top w:space="0" w:sz="0" w:val="nil"/>
                <w:left w:space="0" w:sz="0" w:val="nil"/>
                <w:bottom w:space="0" w:sz="0" w:val="nil"/>
                <w:right w:space="0" w:sz="0" w:val="nil"/>
                <w:between w:space="0" w:sz="0" w:val="nil"/>
              </w:pBdr>
              <w:ind w:left="720" w:hanging="360"/>
              <w:rPr>
                <w:b w:val="1"/>
                <w:color w:val="4f81bd"/>
                <w:sz w:val="32"/>
                <w:szCs w:val="32"/>
              </w:rPr>
            </w:pPr>
            <w:r w:rsidDel="00000000" w:rsidR="00000000" w:rsidRPr="00000000">
              <w:rPr>
                <w:b w:val="1"/>
                <w:color w:val="4f81bd"/>
                <w:sz w:val="32"/>
                <w:szCs w:val="32"/>
                <w:rtl w:val="0"/>
              </w:rPr>
              <w:t xml:space="preserve">Students use a critical approach to present what they learned from sources about lack of freedoms in Eastern Bloc countries.</w:t>
            </w:r>
          </w:p>
          <w:p w:rsidR="00000000" w:rsidDel="00000000" w:rsidP="00000000" w:rsidRDefault="00000000" w:rsidRPr="00000000" w14:paraId="0000003D">
            <w:pPr>
              <w:numPr>
                <w:ilvl w:val="0"/>
                <w:numId w:val="3"/>
              </w:numPr>
              <w:pBdr>
                <w:top w:space="0" w:sz="0" w:val="nil"/>
                <w:left w:space="0" w:sz="0" w:val="nil"/>
                <w:bottom w:space="0" w:sz="0" w:val="nil"/>
                <w:right w:space="0" w:sz="0" w:val="nil"/>
                <w:between w:space="0" w:sz="0" w:val="nil"/>
              </w:pBdr>
              <w:ind w:left="720" w:hanging="360"/>
              <w:rPr>
                <w:b w:val="1"/>
                <w:color w:val="4f81bd"/>
                <w:sz w:val="28"/>
                <w:szCs w:val="28"/>
              </w:rPr>
            </w:pPr>
            <w:r w:rsidDel="00000000" w:rsidR="00000000" w:rsidRPr="00000000">
              <w:rPr>
                <w:b w:val="1"/>
                <w:color w:val="4f81bd"/>
                <w:sz w:val="28"/>
                <w:szCs w:val="28"/>
                <w:rtl w:val="0"/>
              </w:rPr>
              <w:t xml:space="preserve">They read the Chart of fundamental rights of the European Union, Chapter II. Freedom and </w:t>
            </w:r>
            <w:r w:rsidDel="00000000" w:rsidR="00000000" w:rsidRPr="00000000">
              <w:rPr>
                <w:b w:val="1"/>
                <w:color w:val="4f81bd"/>
                <w:sz w:val="32"/>
                <w:szCs w:val="32"/>
                <w:rtl w:val="0"/>
              </w:rPr>
              <w:t xml:space="preserve">value the importance of</w:t>
            </w:r>
            <w:r w:rsidDel="00000000" w:rsidR="00000000" w:rsidRPr="00000000">
              <w:rPr>
                <w:sz w:val="32"/>
                <w:szCs w:val="32"/>
                <w:rtl w:val="0"/>
              </w:rPr>
              <w:t xml:space="preserve"> </w:t>
            </w:r>
            <w:r w:rsidDel="00000000" w:rsidR="00000000" w:rsidRPr="00000000">
              <w:rPr>
                <w:b w:val="1"/>
                <w:color w:val="4f81bd"/>
                <w:sz w:val="32"/>
                <w:szCs w:val="32"/>
                <w:rtl w:val="0"/>
              </w:rPr>
              <w:t xml:space="preserve">freedom of movement, thought, assembly, expression and information in the European Union.</w:t>
            </w:r>
            <w:r w:rsidDel="00000000" w:rsidR="00000000" w:rsidRPr="00000000">
              <w:rPr>
                <w:rtl w:val="0"/>
              </w:rPr>
            </w:r>
          </w:p>
          <w:p w:rsidR="00000000" w:rsidDel="00000000" w:rsidP="00000000" w:rsidRDefault="00000000" w:rsidRPr="00000000" w14:paraId="0000003E">
            <w:pPr>
              <w:numPr>
                <w:ilvl w:val="0"/>
                <w:numId w:val="3"/>
              </w:numPr>
              <w:pBdr>
                <w:top w:space="0" w:sz="0" w:val="nil"/>
                <w:left w:space="0" w:sz="0" w:val="nil"/>
                <w:bottom w:space="0" w:sz="0" w:val="nil"/>
                <w:right w:space="0" w:sz="0" w:val="nil"/>
                <w:between w:space="0" w:sz="0" w:val="nil"/>
              </w:pBdr>
              <w:ind w:left="720" w:hanging="360"/>
              <w:rPr>
                <w:b w:val="1"/>
                <w:color w:val="4f81bd"/>
                <w:sz w:val="28"/>
                <w:szCs w:val="28"/>
              </w:rPr>
            </w:pPr>
            <w:r w:rsidDel="00000000" w:rsidR="00000000" w:rsidRPr="00000000">
              <w:rPr>
                <w:b w:val="1"/>
                <w:color w:val="4f81bd"/>
                <w:sz w:val="28"/>
                <w:szCs w:val="28"/>
                <w:rtl w:val="0"/>
              </w:rPr>
              <w:t xml:space="preserve">Introduce a gamebook to students as a work of printed </w:t>
            </w:r>
            <w:hyperlink r:id="rId8">
              <w:r w:rsidDel="00000000" w:rsidR="00000000" w:rsidRPr="00000000">
                <w:rPr>
                  <w:b w:val="1"/>
                  <w:color w:val="4f81bd"/>
                  <w:sz w:val="28"/>
                  <w:szCs w:val="28"/>
                  <w:u w:val="none"/>
                  <w:rtl w:val="0"/>
                </w:rPr>
                <w:t xml:space="preserve">fiction</w:t>
              </w:r>
            </w:hyperlink>
            <w:r w:rsidDel="00000000" w:rsidR="00000000" w:rsidRPr="00000000">
              <w:rPr>
                <w:b w:val="1"/>
                <w:color w:val="4f81bd"/>
                <w:sz w:val="28"/>
                <w:szCs w:val="28"/>
                <w:rtl w:val="0"/>
              </w:rPr>
              <w:t xml:space="preserve"> that allows the reader to participate in the story by making choices.</w:t>
            </w:r>
          </w:p>
          <w:p w:rsidR="00000000" w:rsidDel="00000000" w:rsidP="00000000" w:rsidRDefault="00000000" w:rsidRPr="00000000" w14:paraId="0000003F">
            <w:pPr>
              <w:pBdr>
                <w:top w:space="0" w:sz="0" w:val="nil"/>
                <w:left w:space="0" w:sz="0" w:val="nil"/>
                <w:bottom w:space="0" w:sz="0" w:val="nil"/>
                <w:right w:space="0" w:sz="0" w:val="nil"/>
                <w:between w:space="0" w:sz="0" w:val="nil"/>
              </w:pBdr>
              <w:ind w:left="720" w:firstLine="0"/>
              <w:rPr>
                <w:b w:val="1"/>
                <w:color w:val="4f81bd"/>
                <w:sz w:val="28"/>
                <w:szCs w:val="28"/>
              </w:rPr>
            </w:pPr>
            <w:r w:rsidDel="00000000" w:rsidR="00000000" w:rsidRPr="00000000">
              <w:rPr>
                <w:b w:val="1"/>
                <w:color w:val="4f81bd"/>
                <w:sz w:val="28"/>
                <w:szCs w:val="28"/>
                <w:rtl w:val="0"/>
              </w:rPr>
              <w:t xml:space="preserve">Use </w:t>
            </w:r>
            <w:hyperlink r:id="rId9">
              <w:r w:rsidDel="00000000" w:rsidR="00000000" w:rsidRPr="00000000">
                <w:rPr>
                  <w:b w:val="1"/>
                  <w:color w:val="1155cc"/>
                  <w:sz w:val="28"/>
                  <w:szCs w:val="28"/>
                  <w:u w:val="single"/>
                  <w:rtl w:val="0"/>
                </w:rPr>
                <w:t xml:space="preserve">https://storymate.dev</w:t>
              </w:r>
            </w:hyperlink>
            <w:r w:rsidDel="00000000" w:rsidR="00000000" w:rsidRPr="00000000">
              <w:rPr>
                <w:b w:val="1"/>
                <w:color w:val="4f81bd"/>
                <w:sz w:val="28"/>
                <w:szCs w:val="28"/>
                <w:rtl w:val="0"/>
              </w:rPr>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rPr/>
            </w:pPr>
            <w:r w:rsidDel="00000000" w:rsidR="00000000" w:rsidRPr="00000000">
              <w:rPr>
                <w:rtl w:val="0"/>
              </w:rPr>
            </w:r>
          </w:p>
        </w:tc>
      </w:tr>
    </w:tbl>
    <w:p w:rsidR="00000000" w:rsidDel="00000000" w:rsidP="00000000" w:rsidRDefault="00000000" w:rsidRPr="00000000" w14:paraId="00000041">
      <w:pPr>
        <w:rPr/>
      </w:pP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2">
            <w:pPr>
              <w:rPr>
                <w:i w:val="1"/>
              </w:rPr>
            </w:pPr>
            <w:r w:rsidDel="00000000" w:rsidR="00000000" w:rsidRPr="00000000">
              <w:rPr>
                <w:i w:val="1"/>
                <w:rtl w:val="0"/>
              </w:rPr>
              <w:t xml:space="preserve">What are other follow up (or homework) activities that can be included?</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numPr>
                <w:ilvl w:val="0"/>
                <w:numId w:val="4"/>
              </w:numPr>
              <w:pBdr>
                <w:top w:space="0" w:sz="0" w:val="nil"/>
                <w:left w:space="0" w:sz="0" w:val="nil"/>
                <w:bottom w:space="0" w:sz="0" w:val="nil"/>
                <w:right w:space="0" w:sz="0" w:val="nil"/>
                <w:between w:space="0" w:sz="0" w:val="nil"/>
              </w:pBdr>
              <w:ind w:left="720" w:hanging="360"/>
              <w:rPr>
                <w:b w:val="1"/>
                <w:color w:val="4f81bd"/>
                <w:sz w:val="28"/>
                <w:szCs w:val="28"/>
              </w:rPr>
            </w:pPr>
            <w:r w:rsidDel="00000000" w:rsidR="00000000" w:rsidRPr="00000000">
              <w:rPr>
                <w:b w:val="1"/>
                <w:color w:val="4f81bd"/>
                <w:sz w:val="28"/>
                <w:szCs w:val="28"/>
                <w:rtl w:val="0"/>
              </w:rPr>
              <w:t xml:space="preserve">Students create a Gamebook with the theme of being a leader in an Eastern Bloc country. When creating a Gamebook, they should have two different approaches to state management and relations with the people. One with values of the European Union, and the other with deprivation of freedom. It is necessary to make at least four branches on each side with multiple choices.</w:t>
            </w:r>
          </w:p>
          <w:p w:rsidR="00000000" w:rsidDel="00000000" w:rsidP="00000000" w:rsidRDefault="00000000" w:rsidRPr="00000000" w14:paraId="00000045">
            <w:pPr>
              <w:rPr/>
            </w:pPr>
            <w:r w:rsidDel="00000000" w:rsidR="00000000" w:rsidRPr="00000000">
              <w:rPr>
                <w:rtl w:val="0"/>
              </w:rPr>
            </w:r>
          </w:p>
        </w:tc>
      </w:tr>
    </w:tbl>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9">
            <w:pPr>
              <w:rPr>
                <w:i w:val="1"/>
              </w:rPr>
            </w:pPr>
            <w:r w:rsidDel="00000000" w:rsidR="00000000" w:rsidRPr="00000000">
              <w:rPr>
                <w:i w:val="1"/>
                <w:rtl w:val="0"/>
              </w:rPr>
              <w:t xml:space="preserve">What methodology / activities are used for assessment?</w:t>
            </w:r>
          </w:p>
          <w:p w:rsidR="00000000" w:rsidDel="00000000" w:rsidP="00000000" w:rsidRDefault="00000000" w:rsidRPr="00000000" w14:paraId="0000004A">
            <w:pPr>
              <w:rPr/>
            </w:pPr>
            <w:r w:rsidDel="00000000" w:rsidR="00000000" w:rsidRPr="00000000">
              <w:rPr>
                <w:rtl w:val="0"/>
              </w:rPr>
              <w:t xml:space="preserve">Other thoughts about this lesson plan:</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numPr>
                <w:ilvl w:val="0"/>
                <w:numId w:val="4"/>
              </w:numPr>
              <w:pBdr>
                <w:top w:space="0" w:sz="0" w:val="nil"/>
                <w:left w:space="0" w:sz="0" w:val="nil"/>
                <w:bottom w:space="0" w:sz="0" w:val="nil"/>
                <w:right w:space="0" w:sz="0" w:val="nil"/>
                <w:between w:space="0" w:sz="0" w:val="nil"/>
              </w:pBdr>
              <w:ind w:left="720" w:hanging="360"/>
              <w:rPr>
                <w:b w:val="1"/>
                <w:color w:val="4f81bd"/>
                <w:sz w:val="28"/>
                <w:szCs w:val="28"/>
              </w:rPr>
            </w:pPr>
            <w:r w:rsidDel="00000000" w:rsidR="00000000" w:rsidRPr="00000000">
              <w:rPr>
                <w:b w:val="1"/>
                <w:color w:val="4f81bd"/>
                <w:sz w:val="28"/>
                <w:szCs w:val="28"/>
                <w:rtl w:val="0"/>
              </w:rPr>
              <w:t xml:space="preserve">Evaluate students based on their participation in the Minecraft activities, reading and presenting knowledge from sources of evidence and making Gamebooks with the theme about leader in Eastern Bloc countries.</w:t>
            </w:r>
          </w:p>
          <w:p w:rsidR="00000000" w:rsidDel="00000000" w:rsidP="00000000" w:rsidRDefault="00000000" w:rsidRPr="00000000" w14:paraId="0000004D">
            <w:pPr>
              <w:pBdr>
                <w:top w:space="0" w:sz="0" w:val="nil"/>
                <w:left w:space="0" w:sz="0" w:val="nil"/>
                <w:bottom w:space="0" w:sz="0" w:val="nil"/>
                <w:right w:space="0" w:sz="0" w:val="nil"/>
                <w:between w:space="0" w:sz="0" w:val="nil"/>
              </w:pBdr>
              <w:ind w:left="720" w:firstLine="0"/>
              <w:rPr>
                <w:b w:val="1"/>
                <w:color w:val="4f81bd"/>
                <w:sz w:val="28"/>
                <w:szCs w:val="28"/>
              </w:rPr>
            </w:pPr>
            <w:r w:rsidDel="00000000" w:rsidR="00000000" w:rsidRPr="00000000">
              <w:rPr>
                <w:rtl w:val="0"/>
              </w:rPr>
            </w:r>
          </w:p>
        </w:tc>
      </w:tr>
    </w:tbl>
    <w:p w:rsidR="00000000" w:rsidDel="00000000" w:rsidP="00000000" w:rsidRDefault="00000000" w:rsidRPr="00000000" w14:paraId="0000004E">
      <w:pPr>
        <w:ind w:right="1275"/>
        <w:rPr/>
      </w:pPr>
      <w:r w:rsidDel="00000000" w:rsidR="00000000" w:rsidRPr="00000000">
        <w:rPr>
          <w:rtl w:val="0"/>
        </w:rPr>
      </w:r>
    </w:p>
    <w:p w:rsidR="00000000" w:rsidDel="00000000" w:rsidP="00000000" w:rsidRDefault="00000000" w:rsidRPr="00000000" w14:paraId="0000004F">
      <w:pPr>
        <w:ind w:right="1275"/>
        <w:rPr/>
      </w:pPr>
      <w:r w:rsidDel="00000000" w:rsidR="00000000" w:rsidRPr="00000000">
        <w:rPr>
          <w:rtl w:val="0"/>
        </w:rPr>
      </w:r>
    </w:p>
    <w:sectPr>
      <w:footerReference r:id="rId10" w:type="default"/>
      <w:pgSz w:h="16840" w:w="11907"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tabs>
        <w:tab w:val="center" w:leader="none" w:pos="4819"/>
        <w:tab w:val="right" w:leader="none" w:pos="9638"/>
      </w:tabs>
      <w:spacing w:after="240" w:before="240" w:lineRule="auto"/>
      <w:rPr>
        <w:sz w:val="14"/>
        <w:szCs w:val="14"/>
      </w:rPr>
    </w:pPr>
    <w:r w:rsidDel="00000000" w:rsidR="00000000" w:rsidRPr="00000000">
      <w:rPr>
        <w:sz w:val="14"/>
        <w:szCs w:val="14"/>
        <w:rtl w:val="0"/>
      </w:rPr>
      <w:t xml:space="preserve">Call: ERASMUS-JMO-2021-OFET-TT​ Project number: 101047997​</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9969500</wp:posOffset>
              </wp:positionV>
              <wp:extent cx="6076315" cy="31750"/>
              <wp:effectExtent b="0" l="0" r="0" t="0"/>
              <wp:wrapNone/>
              <wp:docPr id="3" name=""/>
              <a:graphic>
                <a:graphicData uri="http://schemas.microsoft.com/office/word/2010/wordprocessingShape">
                  <wps:wsp>
                    <wps:cNvCnPr/>
                    <wps:spPr>
                      <a:xfrm>
                        <a:off x="2317368" y="3780000"/>
                        <a:ext cx="6057265" cy="0"/>
                      </a:xfrm>
                      <a:prstGeom prst="straightConnector1">
                        <a:avLst/>
                      </a:prstGeom>
                      <a:noFill/>
                      <a:ln cap="flat" cmpd="sng" w="9525">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9969500</wp:posOffset>
              </wp:positionV>
              <wp:extent cx="6076315" cy="31750"/>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076315" cy="317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3803015</wp:posOffset>
          </wp:positionH>
          <wp:positionV relativeFrom="paragraph">
            <wp:posOffset>106045</wp:posOffset>
          </wp:positionV>
          <wp:extent cx="3009265" cy="535940"/>
          <wp:effectExtent b="0" l="0" r="0" t="0"/>
          <wp:wrapSquare wrapText="bothSides" distB="0" distT="0" distL="114300" distR="114300"/>
          <wp:docPr descr="A picture containing shape&#10;&#10;Description automatically generated" id="4" name="image1.png"/>
          <a:graphic>
            <a:graphicData uri="http://schemas.openxmlformats.org/drawingml/2006/picture">
              <pic:pic>
                <pic:nvPicPr>
                  <pic:cNvPr descr="A picture containing shape&#10;&#10;Description automatically generated" id="0" name="image1.png"/>
                  <pic:cNvPicPr preferRelativeResize="0"/>
                </pic:nvPicPr>
                <pic:blipFill>
                  <a:blip r:embed="rId2"/>
                  <a:srcRect b="0" l="0" r="0" t="0"/>
                  <a:stretch>
                    <a:fillRect/>
                  </a:stretch>
                </pic:blipFill>
                <pic:spPr>
                  <a:xfrm>
                    <a:off x="0" y="0"/>
                    <a:ext cx="3009265" cy="535940"/>
                  </a:xfrm>
                  <a:prstGeom prst="rect"/>
                  <a:ln/>
                </pic:spPr>
              </pic:pic>
            </a:graphicData>
          </a:graphic>
        </wp:anchor>
      </w:drawing>
    </w:r>
  </w:p>
  <w:p w:rsidR="00000000" w:rsidDel="00000000" w:rsidP="00000000" w:rsidRDefault="00000000" w:rsidRPr="00000000" w14:paraId="00000051">
    <w:pPr>
      <w:tabs>
        <w:tab w:val="center" w:leader="none" w:pos="4819"/>
        <w:tab w:val="right" w:leader="none" w:pos="9638"/>
      </w:tabs>
      <w:spacing w:after="240" w:before="240" w:lineRule="auto"/>
      <w:rPr>
        <w:sz w:val="14"/>
        <w:szCs w:val="14"/>
      </w:rPr>
    </w:pPr>
    <w:r w:rsidDel="00000000" w:rsidR="00000000" w:rsidRPr="00000000">
      <w:rPr>
        <w:sz w:val="14"/>
        <w:szCs w:val="14"/>
        <w:rtl w:val="0"/>
      </w:rPr>
      <w:t xml:space="preserve">Cofunded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rsidR="00000000" w:rsidDel="00000000" w:rsidP="00000000" w:rsidRDefault="00000000" w:rsidRPr="00000000" w14:paraId="00000052">
    <w:pPr>
      <w:tabs>
        <w:tab w:val="center" w:leader="none" w:pos="4819"/>
        <w:tab w:val="right" w:leader="none" w:pos="9638"/>
      </w:tabs>
      <w:spacing w:after="240" w:before="240" w:lineRule="auto"/>
      <w:rPr>
        <w:sz w:val="14"/>
        <w:szCs w:val="1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819"/>
        <w:tab w:val="right" w:leader="none" w:pos="9638"/>
      </w:tabs>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Naslov1">
    <w:name w:val="heading 1"/>
    <w:basedOn w:val="Normal"/>
    <w:next w:val="Normal"/>
    <w:uiPriority w:val="9"/>
    <w:qFormat w:val="1"/>
    <w:pPr>
      <w:keepNext w:val="1"/>
      <w:keepLines w:val="1"/>
      <w:spacing w:after="120" w:before="480"/>
      <w:outlineLvl w:val="0"/>
    </w:pPr>
    <w:rPr>
      <w:b w:val="1"/>
      <w:sz w:val="48"/>
      <w:szCs w:val="48"/>
    </w:rPr>
  </w:style>
  <w:style w:type="paragraph" w:styleId="Naslov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Naslov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Naslov4">
    <w:name w:val="heading 4"/>
    <w:basedOn w:val="Normal"/>
    <w:next w:val="Normal"/>
    <w:uiPriority w:val="9"/>
    <w:semiHidden w:val="1"/>
    <w:unhideWhenUsed w:val="1"/>
    <w:qFormat w:val="1"/>
    <w:pPr>
      <w:keepNext w:val="1"/>
      <w:keepLines w:val="1"/>
      <w:spacing w:after="40" w:before="240"/>
      <w:outlineLvl w:val="3"/>
    </w:pPr>
    <w:rPr>
      <w:b w:val="1"/>
    </w:rPr>
  </w:style>
  <w:style w:type="paragraph" w:styleId="Naslov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Naslov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Zadanifontodlomka" w:default="1">
    <w:name w:val="Default Paragraph Font"/>
    <w:uiPriority w:val="1"/>
    <w:semiHidden w:val="1"/>
    <w:unhideWhenUsed w:val="1"/>
  </w:style>
  <w:style w:type="table" w:styleId="Obinatablic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popis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aslov">
    <w:name w:val="Title"/>
    <w:basedOn w:val="Normal"/>
    <w:next w:val="Normal"/>
    <w:uiPriority w:val="10"/>
    <w:qFormat w:val="1"/>
    <w:pPr>
      <w:keepNext w:val="1"/>
      <w:keepLines w:val="1"/>
      <w:spacing w:after="120" w:before="480"/>
    </w:pPr>
    <w:rPr>
      <w:b w:val="1"/>
      <w:sz w:val="72"/>
      <w:szCs w:val="72"/>
    </w:rPr>
  </w:style>
  <w:style w:type="paragraph" w:styleId="Podnaslov">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8.0" w:type="dxa"/>
        <w:right w:w="108.0" w:type="dxa"/>
      </w:tblCellMar>
    </w:tblPr>
  </w:style>
  <w:style w:type="table" w:styleId="a0" w:customStyle="1">
    <w:basedOn w:val="TableNormal"/>
    <w:tblPr>
      <w:tblStyleRowBandSize w:val="1"/>
      <w:tblStyleColBandSize w:val="1"/>
      <w:tblCellMar>
        <w:left w:w="108.0" w:type="dxa"/>
        <w:right w:w="108.0" w:type="dxa"/>
      </w:tblCellMar>
    </w:tblPr>
  </w:style>
  <w:style w:type="table" w:styleId="a1" w:customStyle="1">
    <w:basedOn w:val="TableNormal"/>
    <w:tblPr>
      <w:tblStyleRowBandSize w:val="1"/>
      <w:tblStyleColBandSize w:val="1"/>
      <w:tblCellMar>
        <w:left w:w="108.0" w:type="dxa"/>
        <w:right w:w="108.0" w:type="dxa"/>
      </w:tblCellMar>
    </w:tblPr>
  </w:style>
  <w:style w:type="table" w:styleId="a2" w:customStyle="1">
    <w:basedOn w:val="TableNormal"/>
    <w:tblPr>
      <w:tblStyleRowBandSize w:val="1"/>
      <w:tblStyleColBandSize w:val="1"/>
      <w:tblCellMar>
        <w:left w:w="108.0" w:type="dxa"/>
        <w:right w:w="108.0" w:type="dxa"/>
      </w:tblCellMar>
    </w:tblPr>
  </w:style>
  <w:style w:type="table" w:styleId="a3" w:customStyle="1">
    <w:basedOn w:val="TableNormal"/>
    <w:tblPr>
      <w:tblStyleRowBandSize w:val="1"/>
      <w:tblStyleColBandSize w:val="1"/>
      <w:tblCellMar>
        <w:left w:w="108.0" w:type="dxa"/>
        <w:right w:w="108.0" w:type="dxa"/>
      </w:tblCellMar>
    </w:tblPr>
  </w:style>
  <w:style w:type="table" w:styleId="a4" w:customStyle="1">
    <w:basedOn w:val="TableNormal"/>
    <w:tblPr>
      <w:tblStyleRowBandSize w:val="1"/>
      <w:tblStyleColBandSize w:val="1"/>
      <w:tblCellMar>
        <w:left w:w="108.0" w:type="dxa"/>
        <w:right w:w="108.0" w:type="dxa"/>
      </w:tblCellMar>
    </w:tblPr>
  </w:style>
  <w:style w:type="table" w:styleId="a5" w:customStyle="1">
    <w:basedOn w:val="TableNormal"/>
    <w:tblPr>
      <w:tblStyleRowBandSize w:val="1"/>
      <w:tblStyleColBandSize w:val="1"/>
      <w:tblCellMar>
        <w:left w:w="108.0" w:type="dxa"/>
        <w:right w:w="108.0" w:type="dxa"/>
      </w:tblCellMar>
    </w:tblPr>
  </w:style>
  <w:style w:type="table" w:styleId="a6" w:customStyle="1">
    <w:basedOn w:val="TableNormal"/>
    <w:tblPr>
      <w:tblStyleRowBandSize w:val="1"/>
      <w:tblStyleColBandSize w:val="1"/>
      <w:tblCellMar>
        <w:left w:w="108.0" w:type="dxa"/>
        <w:right w:w="108.0" w:type="dxa"/>
      </w:tblCellMar>
    </w:tblPr>
  </w:style>
  <w:style w:type="table" w:styleId="a7" w:customStyle="1">
    <w:basedOn w:val="TableNormal"/>
    <w:tblPr>
      <w:tblStyleRowBandSize w:val="1"/>
      <w:tblStyleColBandSize w:val="1"/>
      <w:tblCellMar>
        <w:left w:w="108.0" w:type="dxa"/>
        <w:right w:w="108.0" w:type="dxa"/>
      </w:tblCellMar>
    </w:tblPr>
  </w:style>
  <w:style w:type="table" w:styleId="a8" w:customStyle="1">
    <w:basedOn w:val="TableNormal"/>
    <w:tblPr>
      <w:tblStyleRowBandSize w:val="1"/>
      <w:tblStyleColBandSize w:val="1"/>
      <w:tblCellMar>
        <w:left w:w="108.0" w:type="dxa"/>
        <w:right w:w="108.0" w:type="dxa"/>
      </w:tblCellMar>
    </w:tblPr>
  </w:style>
  <w:style w:type="table" w:styleId="a9" w:customStyle="1">
    <w:basedOn w:val="TableNormal"/>
    <w:tblPr>
      <w:tblStyleRowBandSize w:val="1"/>
      <w:tblStyleColBandSize w:val="1"/>
      <w:tblCellMar>
        <w:left w:w="108.0" w:type="dxa"/>
        <w:right w:w="108.0" w:type="dxa"/>
      </w:tblCellMar>
    </w:tblPr>
  </w:style>
  <w:style w:type="table" w:styleId="aa" w:customStyle="1">
    <w:basedOn w:val="TableNormal"/>
    <w:tblPr>
      <w:tblStyleRowBandSize w:val="1"/>
      <w:tblStyleColBandSize w:val="1"/>
      <w:tblCellMar>
        <w:left w:w="108.0" w:type="dxa"/>
        <w:right w:w="108.0" w:type="dxa"/>
      </w:tblCellMar>
    </w:tblPr>
  </w:style>
  <w:style w:type="table" w:styleId="ab" w:customStyle="1">
    <w:basedOn w:val="TableNormal"/>
    <w:tblPr>
      <w:tblStyleRowBandSize w:val="1"/>
      <w:tblStyleColBandSize w:val="1"/>
      <w:tblCellMar>
        <w:left w:w="108.0" w:type="dxa"/>
        <w:right w:w="108.0" w:type="dxa"/>
      </w:tblCellMar>
    </w:tblPr>
  </w:style>
  <w:style w:type="character" w:styleId="mw-page-title-main" w:customStyle="1">
    <w:name w:val="mw-page-title-main"/>
    <w:basedOn w:val="Zadanifontodlomka"/>
    <w:rsid w:val="005B48A0"/>
  </w:style>
  <w:style w:type="character" w:styleId="Hiperveza">
    <w:name w:val="Hyperlink"/>
    <w:basedOn w:val="Zadanifontodlomka"/>
    <w:uiPriority w:val="99"/>
    <w:unhideWhenUsed w:val="1"/>
    <w:rsid w:val="005B48A0"/>
    <w:rPr>
      <w:color w:val="0000ff"/>
      <w:u w:val="single"/>
    </w:rPr>
  </w:style>
  <w:style w:type="paragraph" w:styleId="Odlomakpopisa">
    <w:name w:val="List Paragraph"/>
    <w:basedOn w:val="Normal"/>
    <w:uiPriority w:val="34"/>
    <w:qFormat w:val="1"/>
    <w:rsid w:val="008E74DA"/>
    <w:pPr>
      <w:ind w:left="720"/>
      <w:contextualSpacing w:val="1"/>
    </w:pPr>
  </w:style>
  <w:style w:type="character" w:styleId="Nerijeenospominjanje">
    <w:name w:val="Unresolved Mention"/>
    <w:basedOn w:val="Zadanifontodlomka"/>
    <w:uiPriority w:val="99"/>
    <w:semiHidden w:val="1"/>
    <w:unhideWhenUsed w:val="1"/>
    <w:rsid w:val="00B27340"/>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storymate.de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A9fQPzZ1-hg" TargetMode="External"/><Relationship Id="rId8" Type="http://schemas.openxmlformats.org/officeDocument/2006/relationships/hyperlink" Target="https://en.wikipedia.org/wiki/Fic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lk6wPerEWCul2dWm9OqvAa9XLw==">CgMxLjA4AHIhMVE2SE9wcTVTQUdBQjdjSDVCR2lwd0VhazNYMDU5UF9X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2024-12-20T10:14:00Z</dcterms:created>
  <dc:creator>Mislav Kolić</dc:creator>
</cp:coreProperties>
</file>